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EAFE4" w14:textId="77777777" w:rsidR="00504823" w:rsidRDefault="008254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Illustrations with Captions</w:t>
      </w:r>
    </w:p>
    <w:p w14:paraId="312EB830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(illustrations herein are draft-quality, to use for reference; higher-quality images to come via WeTransfer)</w:t>
      </w:r>
    </w:p>
    <w:p w14:paraId="685CD4AA" w14:textId="77777777" w:rsidR="00504823" w:rsidRDefault="005048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5765AF" w14:textId="77777777" w:rsidR="00504823" w:rsidRDefault="008254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4861BD70" wp14:editId="68AD4528">
            <wp:extent cx="1655828" cy="2913887"/>
            <wp:effectExtent l="0" t="0" r="0" b="0"/>
            <wp:docPr id="12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6"/>
                    <a:srcRect l="19791" t="5328" r="19391" b="11524"/>
                    <a:stretch>
                      <a:fillRect/>
                    </a:stretch>
                  </pic:blipFill>
                  <pic:spPr>
                    <a:xfrm>
                      <a:off x="0" y="0"/>
                      <a:ext cx="1655828" cy="29138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E4C1F1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5F10C73" w14:textId="77777777" w:rsidR="00504823" w:rsidRDefault="00825409">
      <w:pPr>
        <w:jc w:val="center"/>
        <w:rPr>
          <w:rFonts w:ascii="Times New Roman" w:eastAsia="Times New Roman" w:hAnsi="Times New Roman" w:cs="Times New Roman"/>
          <w:color w:val="3C4043"/>
          <w:sz w:val="24"/>
          <w:szCs w:val="24"/>
        </w:rPr>
      </w:pPr>
      <w:r>
        <w:rPr>
          <w:rFonts w:ascii="Times New Roman" w:eastAsia="Times New Roman" w:hAnsi="Times New Roman" w:cs="Times New Roman"/>
          <w:color w:val="3C4043"/>
          <w:sz w:val="24"/>
          <w:szCs w:val="24"/>
        </w:rPr>
        <w:t xml:space="preserve">Fig. 1: ‘Berkshire Breed’ and ‘Chinese, or Black Breed,’ from Thomas Horne </w:t>
      </w:r>
      <w:r>
        <w:rPr>
          <w:rFonts w:ascii="Times New Roman" w:eastAsia="Times New Roman" w:hAnsi="Times New Roman" w:cs="Times New Roman"/>
          <w:color w:val="3C4043"/>
          <w:sz w:val="24"/>
          <w:szCs w:val="24"/>
          <w:highlight w:val="white"/>
        </w:rPr>
        <w:t xml:space="preserve">Hartwell, </w:t>
      </w:r>
      <w:r>
        <w:rPr>
          <w:rFonts w:ascii="Times New Roman" w:eastAsia="Times New Roman" w:hAnsi="Times New Roman" w:cs="Times New Roman"/>
          <w:i/>
          <w:color w:val="3C4043"/>
          <w:sz w:val="24"/>
          <w:szCs w:val="24"/>
          <w:highlight w:val="white"/>
        </w:rPr>
        <w:t>The complete grazier, or, Farmer's and cattle-breeder and dealer's assistant</w:t>
      </w:r>
      <w:r>
        <w:rPr>
          <w:rFonts w:ascii="Times New Roman" w:eastAsia="Times New Roman" w:hAnsi="Times New Roman" w:cs="Times New Roman"/>
          <w:color w:val="3C4043"/>
          <w:sz w:val="24"/>
          <w:szCs w:val="24"/>
          <w:highlight w:val="white"/>
        </w:rPr>
        <w:t xml:space="preserve"> (London: Bradwell, Craddock and Joy, 1816), p. 23.</w:t>
      </w:r>
    </w:p>
    <w:p w14:paraId="5B775FB5" w14:textId="77777777" w:rsidR="00504823" w:rsidRDefault="005048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9F8AFC" w14:textId="77777777" w:rsidR="00504823" w:rsidRDefault="0082540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 wp14:anchorId="5A42F6B5" wp14:editId="55FF5C2A">
            <wp:extent cx="1652621" cy="2736599"/>
            <wp:effectExtent l="0" t="0" r="0" b="0"/>
            <wp:docPr id="19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2621" cy="27365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A38C10" w14:textId="77777777" w:rsidR="00504823" w:rsidRDefault="0050482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410339" w14:textId="2BC3DEA5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2: </w:t>
      </w:r>
      <w:r w:rsidR="00792067">
        <w:rPr>
          <w:rFonts w:ascii="Times New Roman" w:eastAsia="Times New Roman" w:hAnsi="Times New Roman" w:cs="Times New Roman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z w:val="24"/>
          <w:szCs w:val="24"/>
        </w:rPr>
        <w:t>The Seabright Bantam,</w:t>
      </w:r>
      <w:r w:rsidR="00792067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D.H. </w:t>
      </w:r>
      <w:r>
        <w:rPr>
          <w:rFonts w:ascii="Times New Roman" w:eastAsia="Times New Roman" w:hAnsi="Times New Roman" w:cs="Times New Roman"/>
          <w:color w:val="3C4043"/>
          <w:sz w:val="24"/>
          <w:szCs w:val="24"/>
          <w:highlight w:val="white"/>
        </w:rPr>
        <w:t xml:space="preserve">Jacques, </w:t>
      </w:r>
      <w:r>
        <w:rPr>
          <w:rFonts w:ascii="Times New Roman" w:eastAsia="Times New Roman" w:hAnsi="Times New Roman" w:cs="Times New Roman"/>
          <w:i/>
          <w:color w:val="3C4043"/>
          <w:sz w:val="24"/>
          <w:szCs w:val="24"/>
          <w:highlight w:val="white"/>
        </w:rPr>
        <w:t>The barn-yard; a manual of cattle, horse and sheep husbandry</w:t>
      </w:r>
      <w:r>
        <w:rPr>
          <w:rFonts w:ascii="Times New Roman" w:eastAsia="Times New Roman" w:hAnsi="Times New Roman" w:cs="Times New Roman"/>
          <w:color w:val="3C4043"/>
          <w:sz w:val="24"/>
          <w:szCs w:val="24"/>
          <w:highlight w:val="white"/>
        </w:rPr>
        <w:t xml:space="preserve"> (Rev. Ed. New York: G.E., 1866), p. 131.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E25917F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07F8C01" wp14:editId="782AC68C">
            <wp:extent cx="2076230" cy="305276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230" cy="3052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4BB5A5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841BD6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3: ‘Dunndale Pilot, Grand Champion Boar, Iowa State Fair 1920,’ Cover,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American Swineherd, </w:t>
      </w:r>
      <w:r>
        <w:rPr>
          <w:rFonts w:ascii="Times New Roman" w:eastAsia="Times New Roman" w:hAnsi="Times New Roman" w:cs="Times New Roman"/>
          <w:sz w:val="24"/>
          <w:szCs w:val="24"/>
        </w:rPr>
        <w:t>Vol. 37, no. 12 (September 15, 1920).</w:t>
      </w:r>
    </w:p>
    <w:p w14:paraId="402CB09E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D808002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1C0FCDF1" wp14:editId="255C4B61">
            <wp:extent cx="2276475" cy="3329232"/>
            <wp:effectExtent l="0" t="0" r="0" b="0"/>
            <wp:docPr id="10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9"/>
                    <a:srcRect l="3437" t="1401" r="3347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3292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BB81B4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6B99FA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4: ‘W.O. Bower’s Giant Poland Chinas,’ advertisement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American Swineherd, </w:t>
      </w:r>
      <w:r>
        <w:rPr>
          <w:rFonts w:ascii="Times New Roman" w:eastAsia="Times New Roman" w:hAnsi="Times New Roman" w:cs="Times New Roman"/>
          <w:sz w:val="24"/>
          <w:szCs w:val="24"/>
        </w:rPr>
        <w:t>Vol. 37, no. 12 (September 15, 1920), p. 63.</w:t>
      </w:r>
    </w:p>
    <w:p w14:paraId="1BFEDF85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D1A0AC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0C47DE3" wp14:editId="6D1E4966">
            <wp:extent cx="2133694" cy="3100388"/>
            <wp:effectExtent l="0" t="0" r="0" b="0"/>
            <wp:docPr id="4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3694" cy="3100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0DB888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6D0F47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5: ‘Keep Them Coming,’ Cover,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American Swineherd, </w:t>
      </w:r>
      <w:r>
        <w:rPr>
          <w:rFonts w:ascii="Times New Roman" w:eastAsia="Times New Roman" w:hAnsi="Times New Roman" w:cs="Times New Roman"/>
          <w:sz w:val="24"/>
          <w:szCs w:val="24"/>
        </w:rPr>
        <w:t>Vol. 37, no. 9 (August 1, 1920).</w:t>
      </w:r>
    </w:p>
    <w:p w14:paraId="4BEFD06A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A1B4022" w14:textId="77777777" w:rsidR="00504823" w:rsidRDefault="005048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783916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DF2C963" wp14:editId="2624B435">
            <wp:extent cx="3800695" cy="2827849"/>
            <wp:effectExtent l="0" t="0" r="0" b="0"/>
            <wp:docPr id="17" name="image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0695" cy="28278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32C794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1F304A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6: ‘Pair White Wyandottes,’ from ‘Boston Show: General Description of the Classes,’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American Poultry Journal, </w:t>
      </w:r>
      <w:r>
        <w:rPr>
          <w:rFonts w:ascii="Times New Roman" w:eastAsia="Times New Roman" w:hAnsi="Times New Roman" w:cs="Times New Roman"/>
          <w:sz w:val="24"/>
          <w:szCs w:val="24"/>
        </w:rPr>
        <w:t>Vol.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32, no. 2 (February 1901), p. 128.</w:t>
      </w:r>
    </w:p>
    <w:p w14:paraId="738C5135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1465A6" w14:textId="77777777" w:rsidR="00504823" w:rsidRDefault="005048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8C73D6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44AD1C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6922158A" wp14:editId="5BA1497D">
            <wp:extent cx="3161354" cy="2740437"/>
            <wp:effectExtent l="0" t="0" r="0" b="0"/>
            <wp:docPr id="9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12"/>
                    <a:srcRect l="1809" t="1165" r="1809"/>
                    <a:stretch>
                      <a:fillRect/>
                    </a:stretch>
                  </pic:blipFill>
                  <pic:spPr>
                    <a:xfrm>
                      <a:off x="0" y="0"/>
                      <a:ext cx="3161354" cy="27404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B1F93E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B392EC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Fig. 7: Cover, ‘Brown Nick: Parent Stock Layer Breeder: New Management Guide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H&amp;N International GMbH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3" w:anchor="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https://hn-int.com/downloads/#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(accessed 10 March 2022). ©H&amp;N Group 2022; used with permission.</w:t>
      </w:r>
    </w:p>
    <w:p w14:paraId="30182195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CD0D4C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D83F0FA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58D3200" wp14:editId="24C411ED">
            <wp:extent cx="2537748" cy="2645738"/>
            <wp:effectExtent l="0" t="0" r="0" b="0"/>
            <wp:docPr id="1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14"/>
                    <a:srcRect t="1450"/>
                    <a:stretch>
                      <a:fillRect/>
                    </a:stretch>
                  </pic:blipFill>
                  <pic:spPr>
                    <a:xfrm>
                      <a:off x="0" y="0"/>
                      <a:ext cx="2537748" cy="2645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C094E4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CC226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8: Advertisement in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Breeders Digest </w:t>
      </w:r>
      <w:r>
        <w:rPr>
          <w:rFonts w:ascii="Times New Roman" w:eastAsia="Times New Roman" w:hAnsi="Times New Roman" w:cs="Times New Roman"/>
          <w:sz w:val="24"/>
          <w:szCs w:val="24"/>
        </w:rPr>
        <w:t>(October 2016), p. 9. Certified Pedigreed Swine, cpsswine.com/breeders_digest/2016-october/ (accessed 10 March 2022); used with permission of Certified Pedigreed Swine.</w:t>
      </w:r>
    </w:p>
    <w:p w14:paraId="5651050B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D3B5DA5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847D4C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10F08878" wp14:editId="76B00F20">
            <wp:extent cx="4052888" cy="2266759"/>
            <wp:effectExtent l="0" t="0" r="0" b="0"/>
            <wp:docPr id="3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2888" cy="22667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C7BE47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DB7252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Fig. 9: 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 ‘Hendrix Genetics: Advanced genetic solutions will improve animal welfare,’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Pig333.com, </w:t>
      </w:r>
      <w:hyperlink r:id="rId16" w:anchor=":~:text=Hendrix%20Genetics%3A%20Advanced%20genetic%20solutions%20will%20improve%20animal%20welfare&amp;text=%E2%80%9CRecombinetics%20has%20a%20proven%20track,for%20routine%20castration%20of%20swine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pig333.com/company_news/advanced-genetic-solutions-will-improve-animal-welfare_13852/#:~:text=Hendrix%20Genetics%3A%20Advanced%20genetic%20solutions%20will%20improve%20animal%20welfare&amp;text=%E2%80%9CRecombinetics%20has%20a%20proven%20track,for%20routine%20castration%20of%20swin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(accessed 19 April 2020). ©Hendrix Genetics Group 2022; used with permission. </w:t>
      </w:r>
    </w:p>
    <w:p w14:paraId="2CBDAD66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B1F468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F9DECB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B412CEB" wp14:editId="6E651B98">
            <wp:extent cx="4220681" cy="2816676"/>
            <wp:effectExtent l="0" t="0" r="0" b="0"/>
            <wp:docPr id="20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0681" cy="28166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E5079B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61BACD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10: From ‘Research: Gentec NV,’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Rattlerow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https://rattlerow.co.uk/gentec-nv/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(accessed 19 April 2021). ©Rattlerow Group 2022; used with permission of Rattlerow and the scientist depicted in the image.</w:t>
      </w:r>
    </w:p>
    <w:p w14:paraId="1147F6C2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37E08976" wp14:editId="3C06356E">
            <wp:extent cx="2493655" cy="3618244"/>
            <wp:effectExtent l="0" t="0" r="0" b="0"/>
            <wp:docPr id="16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9"/>
                    <a:srcRect t="6218" r="10931" b="3731"/>
                    <a:stretch>
                      <a:fillRect/>
                    </a:stretch>
                  </pic:blipFill>
                  <pic:spPr>
                    <a:xfrm>
                      <a:off x="0" y="0"/>
                      <a:ext cx="2493655" cy="36182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D2315E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ABCA229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11: Cover,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American Poultry Journal</w:t>
      </w:r>
      <w:r>
        <w:rPr>
          <w:rFonts w:ascii="Times New Roman" w:eastAsia="Times New Roman" w:hAnsi="Times New Roman" w:cs="Times New Roman"/>
          <w:sz w:val="24"/>
          <w:szCs w:val="24"/>
        </w:rPr>
        <w:t>, Vol.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32, no. 2 (February 1901).</w:t>
      </w:r>
    </w:p>
    <w:p w14:paraId="61A5F5E1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D6A3A9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53C9454" wp14:editId="10132C6A">
            <wp:extent cx="2943867" cy="3032007"/>
            <wp:effectExtent l="0" t="0" r="0" b="0"/>
            <wp:docPr id="21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20"/>
                    <a:srcRect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2943867" cy="30320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3516BF3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5A73626" w14:textId="05ED67BB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12: ‘Talking Trash’, from ‘Brice Conover Berkshires,’ Advertisement,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Breeders Digest, </w:t>
      </w:r>
      <w:r>
        <w:rPr>
          <w:rFonts w:ascii="Times New Roman" w:eastAsia="Times New Roman" w:hAnsi="Times New Roman" w:cs="Times New Roman"/>
          <w:sz w:val="24"/>
          <w:szCs w:val="24"/>
        </w:rPr>
        <w:t>October 2016, p. 22. Certified Pedigreed Swine, cpsswine.com/breeders_digest/october-2016</w:t>
      </w:r>
      <w:r w:rsidR="006531C1">
        <w:rPr>
          <w:rFonts w:ascii="Times New Roman" w:eastAsia="Times New Roman" w:hAnsi="Times New Roman" w:cs="Times New Roman"/>
          <w:sz w:val="24"/>
          <w:szCs w:val="24"/>
        </w:rPr>
        <w:t>/ (</w:t>
      </w:r>
      <w:r>
        <w:rPr>
          <w:rFonts w:ascii="Times New Roman" w:eastAsia="Times New Roman" w:hAnsi="Times New Roman" w:cs="Times New Roman"/>
          <w:sz w:val="24"/>
          <w:szCs w:val="24"/>
        </w:rPr>
        <w:t>accessed 6 May 2021); used with permission of Certified Pedigreed Swine.</w:t>
      </w:r>
    </w:p>
    <w:p w14:paraId="3AD526B9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A9BA670" wp14:editId="504CFEE9">
            <wp:extent cx="3720830" cy="2833688"/>
            <wp:effectExtent l="0" t="0" r="0" b="0"/>
            <wp:docPr id="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0830" cy="2833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3B55A9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51EEB0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13: ‘37-6 Sow’, from ‘Brice Conover Berkshires,’ Advertisement,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Breeders Digest,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October 2016, p. 21. Certified Pedigreed Swine, </w:t>
      </w:r>
      <w:hyperlink r:id="rId22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cpsswine.com/breeders_digest/october-2016/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(accessed 6 May 2021); used with permission of Certified Pedigreed Swine.</w:t>
      </w:r>
    </w:p>
    <w:p w14:paraId="133EBBEB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8BBE203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DA7D69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09E355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4DC23E3" wp14:editId="7C597CE0">
            <wp:extent cx="4247949" cy="2595563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7949" cy="2595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632AF1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732B28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14: Banner image, ‘Hypor Libra*,’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Hypor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hyperlink r:id="rId2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https://www.hypor.com/en/product/libra/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(accessed 20 April 2021). ©Hypor Group 2021; used with permission.</w:t>
      </w:r>
    </w:p>
    <w:p w14:paraId="454B5B92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04D929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0BF408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10188D2C" wp14:editId="18EC84C3">
            <wp:extent cx="4615926" cy="3081376"/>
            <wp:effectExtent l="0" t="0" r="0" b="0"/>
            <wp:docPr id="1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5926" cy="30813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9D8D61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459E19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15: From ‘Research: Gentec NV,’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Rattlerow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https://rattlerow.co.uk/gentec-nv/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(accessed 21 April 2021). ©Rattlerow Group 2022; used with permission of Rattlerow and the scientist depicted in the image.</w:t>
      </w:r>
    </w:p>
    <w:p w14:paraId="21CF1973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0F9001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CBB42B7" wp14:editId="16FB4A83">
            <wp:extent cx="3962400" cy="3089591"/>
            <wp:effectExtent l="0" t="0" r="0" b="0"/>
            <wp:docPr id="5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895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143275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Fig. 16: ‘The Greatest Win Ever Made by a Barred Rock Breeder,’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Advertisement in the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National Barred Rock Journal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Vol. 7, no. 6 (November 1915), n.p.</w:t>
      </w:r>
    </w:p>
    <w:p w14:paraId="28E07FE8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797B31C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BF0C1F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 wp14:anchorId="416649DF" wp14:editId="5C4B1737">
            <wp:extent cx="2002536" cy="2825496"/>
            <wp:effectExtent l="0" t="0" r="4445" b="0"/>
            <wp:docPr id="14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7282" cy="28321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40B7A9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D2A34B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17: Mintrex advertisement,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Poultry International,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January 2018, p. 17, https://www.poultryinternational-digital.com/poultryinternational/201801/MobilePagedReplica.action?pm=2&amp;folio=16#pg18. ©Novus International 2022; used with permission. </w:t>
      </w:r>
    </w:p>
    <w:p w14:paraId="65CF2001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0BA333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F7628C7" wp14:editId="630739D3">
            <wp:extent cx="2233613" cy="2984919"/>
            <wp:effectExtent l="0" t="0" r="0" b="0"/>
            <wp:docPr id="6" name="image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3613" cy="29849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80CE65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37ABDA0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18: Novus advertisement,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Poultry International, </w:t>
      </w:r>
      <w:r>
        <w:rPr>
          <w:rFonts w:ascii="Times New Roman" w:eastAsia="Times New Roman" w:hAnsi="Times New Roman" w:cs="Times New Roman"/>
          <w:sz w:val="24"/>
          <w:szCs w:val="24"/>
        </w:rPr>
        <w:t>June 2020, back cover, https://www.poultryinternational-digital.com/poultryinternational/june_2020/MobilePagedReplica.action?pm=2&amp;folio=C4#pg44.  ©Novus International 2022; used with permission.</w:t>
      </w:r>
    </w:p>
    <w:p w14:paraId="56C98129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6CDA2A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FA2FAF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7424432" wp14:editId="343F0543">
            <wp:extent cx="5186363" cy="1789493"/>
            <wp:effectExtent l="0" t="0" r="0" b="0"/>
            <wp:docPr id="1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6363" cy="17894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042FC8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A9D204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19: From ‘Danbred Breeding Goals and Documented Results,’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Danbred.com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1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https://danbred.com/en/danbred-breeding-goals-and-documented-results/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(accessed 11 March 2022). ©Danbred Group 2022; used with permission.</w:t>
      </w:r>
    </w:p>
    <w:p w14:paraId="2AEAAC6F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7E5F505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4691D2" w14:textId="77777777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0B99FAC" wp14:editId="1C2F7C80">
            <wp:extent cx="3125256" cy="3052763"/>
            <wp:effectExtent l="0" t="0" r="0" b="0"/>
            <wp:docPr id="1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5256" cy="3052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54DDDB" w14:textId="77777777" w:rsidR="00504823" w:rsidRDefault="005048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207CD5" w14:textId="6DF9B7E6" w:rsidR="00504823" w:rsidRDefault="0082540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Fig. 20: From ‘New Danbred breeding goals on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way!,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Danbred.com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3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https://danbred.com/en/new-danbred-breeding-goals-on-the-way/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(accessed 11 March 2022). ©Danbred Group 2022; used with permission.</w:t>
      </w:r>
      <w:r w:rsidR="00C370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4823">
      <w:headerReference w:type="default" r:id="rId3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9438B" w14:textId="77777777" w:rsidR="00BC7E60" w:rsidRDefault="00BC7E60">
      <w:pPr>
        <w:spacing w:line="240" w:lineRule="auto"/>
      </w:pPr>
      <w:r>
        <w:separator/>
      </w:r>
    </w:p>
  </w:endnote>
  <w:endnote w:type="continuationSeparator" w:id="0">
    <w:p w14:paraId="78EC0FBD" w14:textId="77777777" w:rsidR="00BC7E60" w:rsidRDefault="00BC7E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FF788" w14:textId="77777777" w:rsidR="00BC7E60" w:rsidRDefault="00BC7E60">
      <w:pPr>
        <w:spacing w:line="240" w:lineRule="auto"/>
      </w:pPr>
      <w:r>
        <w:separator/>
      </w:r>
    </w:p>
  </w:footnote>
  <w:footnote w:type="continuationSeparator" w:id="0">
    <w:p w14:paraId="26E314DA" w14:textId="77777777" w:rsidR="00BC7E60" w:rsidRDefault="00BC7E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3B7EB" w14:textId="77777777" w:rsidR="00504823" w:rsidRDefault="0050482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823"/>
    <w:rsid w:val="00504823"/>
    <w:rsid w:val="006531C1"/>
    <w:rsid w:val="00792067"/>
    <w:rsid w:val="00825409"/>
    <w:rsid w:val="00973CB1"/>
    <w:rsid w:val="009C08E5"/>
    <w:rsid w:val="00BC7E60"/>
    <w:rsid w:val="00C370F3"/>
    <w:rsid w:val="00CA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ED3E9C"/>
  <w15:docId w15:val="{AF5741B6-19C8-FA4C-A851-8146FF9B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0F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0F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n-int.com/downloads/" TargetMode="External"/><Relationship Id="rId18" Type="http://schemas.openxmlformats.org/officeDocument/2006/relationships/hyperlink" Target="https://rattlerow.co.uk/gentec-nv/" TargetMode="External"/><Relationship Id="rId26" Type="http://schemas.openxmlformats.org/officeDocument/2006/relationships/hyperlink" Target="https://rattlerow.co.uk/gentec-nv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3.jpg"/><Relationship Id="rId34" Type="http://schemas.openxmlformats.org/officeDocument/2006/relationships/header" Target="header1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5.jpg"/><Relationship Id="rId33" Type="http://schemas.openxmlformats.org/officeDocument/2006/relationships/hyperlink" Target="https://danbred.com/en/new-danbred-breeding-goals-on-the-way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pig333.com/company_news/advanced-genetic-solutions-will-improve-animal-welfare_13852/" TargetMode="External"/><Relationship Id="rId20" Type="http://schemas.openxmlformats.org/officeDocument/2006/relationships/image" Target="media/image12.jpg"/><Relationship Id="rId29" Type="http://schemas.openxmlformats.org/officeDocument/2006/relationships/image" Target="media/image18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hyperlink" Target="https://www.hypor.com/en/product/libra/" TargetMode="External"/><Relationship Id="rId32" Type="http://schemas.openxmlformats.org/officeDocument/2006/relationships/image" Target="media/image20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4.jpg"/><Relationship Id="rId28" Type="http://schemas.openxmlformats.org/officeDocument/2006/relationships/image" Target="media/image17.jpg"/><Relationship Id="rId36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1.jpg"/><Relationship Id="rId31" Type="http://schemas.openxmlformats.org/officeDocument/2006/relationships/hyperlink" Target="https://danbred.com/en/danbred-breeding-goals-and-documented-results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8.png"/><Relationship Id="rId22" Type="http://schemas.openxmlformats.org/officeDocument/2006/relationships/hyperlink" Target="https://cpsswine.com/breeders_digest/october-2016/" TargetMode="External"/><Relationship Id="rId27" Type="http://schemas.openxmlformats.org/officeDocument/2006/relationships/image" Target="media/image16.jpg"/><Relationship Id="rId30" Type="http://schemas.openxmlformats.org/officeDocument/2006/relationships/image" Target="media/image19.png"/><Relationship Id="rId35" Type="http://schemas.openxmlformats.org/officeDocument/2006/relationships/fontTable" Target="fontTable.xml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Camille Bellet</cp:lastModifiedBy>
  <cp:revision>3</cp:revision>
  <dcterms:created xsi:type="dcterms:W3CDTF">2022-03-21T11:00:00Z</dcterms:created>
  <dcterms:modified xsi:type="dcterms:W3CDTF">2022-03-21T11:02:00Z</dcterms:modified>
</cp:coreProperties>
</file>